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  <w:t>ЗАШТИТА ЖИВОТНЕ СРЕДИНЕ У ИНДУСТРИЈСКИМ ОБЈЕКТИМА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  <w:t xml:space="preserve">КОНТРОЛНА ЛИСТА:  </w:t>
      </w:r>
      <w:r>
        <w:rPr>
          <w:rFonts w:ascii="Times New Roman" w:cs="Times New Roman" w:eastAsia="Times New Roman" w:hAnsi="Times New Roman"/>
          <w:b/>
          <w:caps/>
          <w:sz w:val="24"/>
          <w:szCs w:val="24"/>
          <w:lang w:val="sr-RS"/>
        </w:rPr>
        <w:t xml:space="preserve">ЗАШТИТА ОД </w:t>
      </w: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  <w:t>БУКE У ЖИВОТНОЈ СРЕДИНИ</w:t>
      </w:r>
    </w:p>
    <w:p>
      <w:pPr>
        <w:pStyle w:val="style0"/>
        <w:shd w:fill="FFFFFF" w:val="clear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val="sr-RS"/>
        </w:rPr>
        <w:t>Обавезе за производне делатности према Закону о заштити од буке у животној средини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vertAlign w:val="superscript"/>
          <w:lang w:eastAsia="sr-RS" w:val="sr-RS"/>
        </w:rPr>
      </w:r>
    </w:p>
    <w:p>
      <w:pPr>
        <w:pStyle w:val="style0"/>
        <w:spacing w:after="0" w:before="0" w:line="100" w:lineRule="atLeast"/>
        <w:ind w:hanging="0" w:left="-630" w:right="-734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val="sr-RS"/>
        </w:rPr>
        <w:t>Контролна листа се не односи на опрему из Прилога 1. Правилника о буци коју емитује опрема која се употребљава на отвореном простору (укратко разни ручни уређаји и машине које се користе у активностима које се морају вршити на отвореном).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Табела А: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sr-RS" w:val="sr-RS"/>
        </w:rPr>
        <w:t>Општи подаци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944"/>
        <w:gridCol w:w="5765"/>
      </w:tblGrid>
      <w:tr>
        <w:trPr>
          <w:cantSplit w:val="false"/>
        </w:trPr>
        <w:tc>
          <w:tcPr>
            <w:tcW w:type="dxa" w:w="4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type="dxa" w:w="576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type="dxa" w:w="576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  <w:r>
              <w:rPr/>
              <w:t xml:space="preserve"> </w:t>
            </w:r>
          </w:p>
        </w:tc>
        <w:tc>
          <w:tcPr>
            <w:tcW w:type="dxa" w:w="576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ПИБ </w:t>
            </w:r>
          </w:p>
        </w:tc>
        <w:tc>
          <w:tcPr>
            <w:tcW w:type="dxa" w:w="576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576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40"/>
          <w:cantSplit w:val="false"/>
        </w:trPr>
        <w:tc>
          <w:tcPr>
            <w:tcW w:type="dxa" w:w="4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576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440"/>
          <w:cantSplit w:val="false"/>
        </w:trPr>
        <w:tc>
          <w:tcPr>
            <w:tcW w:type="dxa" w:w="4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постројења/објекта</w:t>
            </w:r>
          </w:p>
        </w:tc>
        <w:tc>
          <w:tcPr>
            <w:tcW w:type="dxa" w:w="576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440"/>
          <w:cantSplit w:val="false"/>
        </w:trPr>
        <w:tc>
          <w:tcPr>
            <w:tcW w:type="dxa" w:w="4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 место постројења/објекта</w:t>
            </w:r>
          </w:p>
        </w:tc>
        <w:tc>
          <w:tcPr>
            <w:tcW w:type="dxa" w:w="576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Табела Б: </w:t>
      </w: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Статус правног лица, предузетника</w:t>
      </w:r>
    </w:p>
    <w:tbl>
      <w:tblPr>
        <w:jc w:val="left"/>
        <w:tblInd w:type="dxa" w:w="-833"/>
        <w:tblBorders/>
      </w:tblPr>
      <w:tblGrid>
        <w:gridCol w:w="8279"/>
        <w:gridCol w:w="2430"/>
      </w:tblGrid>
      <w:tr>
        <w:trPr>
          <w:cantSplit w:val="false"/>
        </w:trPr>
        <w:tc>
          <w:tcPr>
            <w:tcW w:type="dxa" w:w="8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type="dxa" w:w="243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*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656"/>
          <w:cantSplit w:val="false"/>
        </w:trPr>
        <w:tc>
          <w:tcPr>
            <w:tcW w:type="dxa" w:w="5354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В:  Законске обавезе</w:t>
      </w:r>
    </w:p>
    <w:tbl>
      <w:tblPr>
        <w:jc w:val="center"/>
        <w:tblBorders/>
      </w:tblPr>
      <w:tblGrid>
        <w:gridCol w:w="3600"/>
      </w:tblGrid>
      <w:tr>
        <w:trPr>
          <w:trHeight w:hRule="atLeast" w:val="305"/>
          <w:cantSplit w:val="false"/>
        </w:trPr>
        <w:tc>
          <w:tcPr>
            <w:tcW w:type="dxa" w:w="360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ind w:hanging="0" w:left="3870" w:right="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Б) Мерења буке у животној средини</w:t>
            </w:r>
          </w:p>
        </w:tc>
      </w:tr>
      <w:tr>
        <w:trPr>
          <w:cantSplit w:val="fals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А1</w:t>
            </w:r>
          </w:p>
        </w:tc>
        <w:tc>
          <w:tcPr>
            <w:tcW w:type="dxa" w:w="7644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Да ли је прибављен извештај овлашћене стручне организације о мерењу буке у животној средини</w:t>
            </w:r>
          </w:p>
        </w:tc>
        <w:tc>
          <w:tcPr>
            <w:tcW w:type="dxa" w:w="2527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А2</w:t>
            </w:r>
          </w:p>
        </w:tc>
        <w:tc>
          <w:tcPr>
            <w:tcW w:type="dxa" w:w="764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Да ли су меродавни нивои буке у дозвољеним вредностима, према резултатима из извештаја овлашћене стручне организације</w:t>
            </w:r>
          </w:p>
        </w:tc>
        <w:tc>
          <w:tcPr>
            <w:tcW w:type="dxa" w:w="25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885"/>
          <w:cantSplit w:val="fals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А3</w:t>
            </w:r>
          </w:p>
        </w:tc>
        <w:tc>
          <w:tcPr>
            <w:tcW w:type="dxa" w:w="764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Да ли су мерења нивоа буке из извештаја овлашћеног лица, извршена при раду свих извора буке из делатности на локацији, и при највећој емисији буке</w:t>
            </w:r>
          </w:p>
        </w:tc>
        <w:tc>
          <w:tcPr>
            <w:tcW w:type="dxa" w:w="252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А4</w:t>
            </w:r>
          </w:p>
        </w:tc>
        <w:tc>
          <w:tcPr>
            <w:tcW w:type="dxa" w:w="764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sr-RS"/>
              </w:rPr>
              <w:t>Да ли је овлашћено лице извршило мерење буке на мерном месту на отвореном простору, у близини стамбених и јавних објеката који се налазе у зони утицаја извора буке које користи предузеће/предузетник</w:t>
            </w:r>
          </w:p>
        </w:tc>
        <w:tc>
          <w:tcPr>
            <w:tcW w:type="dxa" w:w="252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shd w:fill="FFFF00" w:val="clear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</w:tbl>
    <w:p>
      <w:pPr>
        <w:pStyle w:val="style0"/>
        <w:spacing w:after="0" w:before="0" w:line="100" w:lineRule="atLeast"/>
        <w:ind w:hanging="0" w:left="-630" w:right="-734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199"/>
        <w:gridCol w:w="1"/>
      </w:tblGrid>
      <w:tr>
        <w:trPr>
          <w:cantSplit w:val="false"/>
        </w:trPr>
        <w:tc>
          <w:tcPr>
            <w:tcW w:type="dxa" w:w="719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trHeight w:hRule="atLeast" w:val="359"/>
          <w:cantSplit w:val="false"/>
        </w:trPr>
        <w:tc>
          <w:tcPr>
            <w:tcW w:type="dxa" w:w="36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 инспекцијског надзора: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36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ru-RU"/>
              </w:rPr>
              <w:t>Б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рој записника, уз који се прилаже контролна листа:</w:t>
            </w:r>
          </w:p>
        </w:tc>
      </w:tr>
    </w:tbl>
    <w:p>
      <w:pPr>
        <w:pStyle w:val="style0"/>
        <w:ind w:hanging="0" w:left="0" w:right="-720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Times New Roman" w:cs="Times New Roman" w:hAnsi="Times New Roman"/>
        <w:sz w:val="24"/>
        <w:szCs w:val="24"/>
        <w:lang w:val="sr-RS"/>
      </w:rPr>
      <w:t>/2</w:t>
    </w:r>
  </w:p>
  <w:p>
    <w:pPr>
      <w:pStyle w:val="style2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3700" cy="66675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lang w:val="sr-RS"/>
      </w:rPr>
      <w:t>МИНИСТАРСТ</w:t>
    </w:r>
    <w:r>
      <w:rPr>
        <w:rFonts w:ascii="Times New Roman" w:cs="Times New Roman" w:eastAsia="Times New Roman" w:hAnsi="Times New Roman"/>
        <w:lang w:val="ru-RU"/>
      </w:rPr>
      <w:t>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val="ru-RU"/>
      </w:rPr>
      <w:t xml:space="preserve">Сектор за </w:t>
    </w:r>
    <w:r>
      <w:rPr>
        <w:rFonts w:ascii="Times New Roman" w:cs="Times New Roman" w:eastAsia="Times New Roman" w:hAnsi="Times New Roman"/>
        <w:lang w:val="sr-RS"/>
      </w:rPr>
      <w:t xml:space="preserve">надзор и предострожност у </w:t>
    </w:r>
    <w:r>
      <w:rPr>
        <w:rFonts w:ascii="Times New Roman" w:cs="Times New Roman" w:eastAsia="Times New Roman" w:hAnsi="Times New Roman"/>
        <w:lang w:val="ru-RU"/>
      </w:rPr>
      <w:t>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</w:rPr>
      <w:t>Шифра: КЛ-10-01/02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cs="Times New Roman" w:eastAsia="Times New Roman" w:hAnsi="Times New Roman"/>
        <w:b/>
        <w:sz w:val="24"/>
        <w:szCs w:val="24"/>
      </w:rPr>
      <w:t>27.12</w:t>
    </w:r>
    <w:bookmarkStart w:id="0" w:name="_GoBack"/>
    <w:bookmarkEnd w:id="0"/>
    <w:r>
      <w:rPr>
        <w:rFonts w:ascii="Times New Roman" w:cs="Times New Roman" w:eastAsia="Times New Roman" w:hAnsi="Times New Roman"/>
        <w:b/>
        <w:sz w:val="24"/>
        <w:szCs w:val="24"/>
      </w:rPr>
      <w:t>.2019.</w:t>
    </w:r>
  </w:p>
  <w:p>
    <w:pPr>
      <w:pStyle w:val="style24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ListLabel 1"/>
    <w:next w:val="style18"/>
    <w:rPr>
      <w:rFonts w:eastAsia="Times New Roman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Header"/>
    <w:basedOn w:val="style0"/>
    <w:next w:val="style2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5" w:type="paragraph">
    <w:name w:val="Footer"/>
    <w:basedOn w:val="style0"/>
    <w:next w:val="style25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6" w:type="paragraph">
    <w:name w:val="List Paragraph"/>
    <w:basedOn w:val="style0"/>
    <w:next w:val="style2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0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2020-01-09T08:48:00.00Z</dcterms:created>
  <dc:creator>Aleksandar</dc:creator>
  <cp:lastModifiedBy>Jelena Dj. Golubovic</cp:lastModifiedBy>
  <dcterms:modified xsi:type="dcterms:W3CDTF">2020-01-09T08:48:00.00Z</dcterms:modified>
  <cp:revision>2</cp:revision>
</cp:coreProperties>
</file>